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63" w:rsidRPr="000B0263" w:rsidRDefault="000B0263" w:rsidP="007A3E6C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/>
          <w:bCs/>
          <w:color w:val="000000"/>
          <w:spacing w:val="4"/>
          <w:kern w:val="36"/>
          <w:sz w:val="31"/>
          <w:szCs w:val="31"/>
          <w:lang w:eastAsia="ru-RU"/>
        </w:rPr>
      </w:pPr>
      <w:r w:rsidRPr="000B0263">
        <w:rPr>
          <w:rFonts w:ascii="Arial" w:eastAsia="Times New Roman" w:hAnsi="Arial" w:cs="Arial"/>
          <w:b/>
          <w:bCs/>
          <w:color w:val="000000"/>
          <w:spacing w:val="4"/>
          <w:kern w:val="36"/>
          <w:sz w:val="31"/>
          <w:szCs w:val="31"/>
          <w:lang w:eastAsia="ru-RU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Дата подписания 29 мая 2015 г.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Опубликован 8 июня 2015 г.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Вступает в силу 29 мая 2015 г.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1. Утвердить прилагаемую Стратегию развития воспитания в Российской Федерации на период до 2025 года (далее - Стратегия).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2. </w:t>
      </w:r>
      <w:proofErr w:type="spell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Минобрнауки</w:t>
      </w:r>
      <w:proofErr w:type="spell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 России: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совместно с заинтересованными федеральными органами исполнительной власти обеспечить реализацию Стратегии.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ru-RU"/>
        </w:rPr>
        <w:t>Председатель Правительства Российской Федерации Д. Медведев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</w:pPr>
      <w:r w:rsidRPr="000B0263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Стратегия развития воспитания в Российской Федерации на период до 2025 года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ru-RU"/>
        </w:rPr>
        <w:t>I. Общие положения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proofErr w:type="gram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2012-2017 годы, утвержденной Указом Президента Российской Федерации от 1 июня 2012 г. N 761 "О Национальной стратегии действий в интересах детей на 2012-2017 годы", в части определения ориентиров государственной политики в сфере воспитания.</w:t>
      </w:r>
      <w:proofErr w:type="gramEnd"/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Стратегия учитывает положения Конституции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Стратегия развивает механизмы, предусмотренные Федеральным законом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</w:t>
      </w: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lastRenderedPageBreak/>
        <w:t>вера в добро и стремление к исполнению нравственного долга перед самим собой, своей семьей и своим Отечеством.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деятельностного</w:t>
      </w:r>
      <w:proofErr w:type="spell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 подхода к социальной ситуации развития ребенка.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ru-RU"/>
        </w:rPr>
        <w:t>II. Цель, задачи, приоритеты Стратегии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Для достижения цели Стратегии необходимо решение следующих задач: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консолидации усилий социальных институтов по воспитанию подрастающего поколения;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Приоритетами государственной политики в области воспитания являются: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lastRenderedPageBreak/>
        <w:t>создание условий для воспитания здоровой, счастливой, свободной, ориентированной на труд личности;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поддержка единства и целостности, преемственности и непрерывности воспитания;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поддержка общественных институтов, которые являются носителями духовных ценностей;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внутренней позиции личности по отношению к окружающей социальной действительности;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бизнес-сообществ</w:t>
      </w:r>
      <w:proofErr w:type="gram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) с целью совершенствования содержания и условий воспитания подрастающего поколения России.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ru-RU"/>
        </w:rPr>
        <w:t>III. Основные направления развития воспитания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1. Развитие социальных институтов воспитания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Поддержка семейного воспитания включает: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популяризацию лучшего опыта воспитания детей в семьях, в том числе многодетных и приемных;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возрождение значимости больших многопоколенных семей, профессиональных династий;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lastRenderedPageBreak/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воспитания в системе образования предполагает: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gram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естественно-научного</w:t>
      </w:r>
      <w:proofErr w:type="gram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, социально-экономического профилей;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использование чтения, в том числе семейного, для познания мира и формирования личности;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совершенствование условий для выявления и поддержки одаренных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использования потенциала системы дополнительного образования детей</w:t>
      </w:r>
      <w:proofErr w:type="gram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 и других организаций сферы физической культуры и спорта, культуры;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знакомство с лучшими образцами мировой и отечественной культуры.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Расширение воспитательных возможностей информационных ресурсов предусматривает: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обеспечение условий защиты детей от информации, причиняющей вред их здоровью и психическому развитию.</w:t>
      </w:r>
    </w:p>
    <w:p w:rsidR="000B0263" w:rsidRPr="005441DF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</w:pPr>
      <w:r w:rsidRPr="005441DF"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  <w:lastRenderedPageBreak/>
        <w:t>Поддержка общественных объединений в сфере воспитания предполагает:</w:t>
      </w:r>
    </w:p>
    <w:p w:rsidR="000B0263" w:rsidRPr="005441DF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</w:pPr>
      <w:r w:rsidRPr="005441DF"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</w:t>
      </w:r>
      <w:bookmarkStart w:id="0" w:name="_GoBack"/>
      <w:bookmarkEnd w:id="0"/>
      <w:r w:rsidRPr="005441DF"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  <w:t xml:space="preserve"> осуществляющими деятельность с детьми в сферах физической культуры и спорта, культуры и других сферах;</w:t>
      </w:r>
    </w:p>
    <w:p w:rsidR="000B0263" w:rsidRPr="005441DF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</w:pPr>
      <w:r w:rsidRPr="005441DF"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0B0263" w:rsidRPr="005441DF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</w:pPr>
      <w:r w:rsidRPr="005441DF"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0B0263" w:rsidRPr="005441DF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</w:pPr>
      <w:r w:rsidRPr="005441DF"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5441DF">
        <w:rPr>
          <w:rFonts w:ascii="Arial" w:eastAsia="Times New Roman" w:hAnsi="Arial" w:cs="Arial"/>
          <w:color w:val="000000"/>
          <w:spacing w:val="4"/>
          <w:sz w:val="28"/>
          <w:szCs w:val="28"/>
          <w:highlight w:val="yellow"/>
          <w:lang w:eastAsia="ru-RU"/>
        </w:rPr>
        <w:t>расширение государственно-частного партнерства в сфере воспитания детей.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2. Обновление воспитательного процесса с учетом современных достижений науки и на основе отечественных традиций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Гражданское воспитание включает: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культуры межнационального общения;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Патриотическое воспитание и формирование российской идентичности предусматривает: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lastRenderedPageBreak/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proofErr w:type="gram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proofErr w:type="gramEnd"/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поисковой и краеведческой деятельности, детского познавательного туризма.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развития у детей нравственных чувств (чести, долга, справедливости, милосердия и дружелюбия);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содействия формированию у детей позитивных жизненных ориентиров и планов;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Приобщение детей к культурному наследию предполагает: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доступности музейной и театральной культуры для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музейной и театральной педагогики;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поддержку мер по созданию и распространению произведений искусства и культуры, проведению культурных мероприятий, направленных на </w:t>
      </w: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lastRenderedPageBreak/>
        <w:t>популяризацию российских культурных, нравственных и семейных ценностей;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Популяризация научных знаний среди детей подразумевает: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Физическое воспитание и формирование культуры здоровья включает: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табакокурения</w:t>
      </w:r>
      <w:proofErr w:type="spell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 и других вредных привычек;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использование потенциала спортивной деятельности для профилактики асоциального поведения;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содействие проведению массовых общественно-спортивных мероприятий и привлечение к участию в них детей.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Трудовое воспитание и профессиональное самоопределение реализуется посредством: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воспитания у детей уважения к труду и людям труда, трудовым достижениям;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lastRenderedPageBreak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Экологическое воспитание включает: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ru-RU"/>
        </w:rPr>
        <w:t>IV. Механизмы реализации Стратегии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В целях реализации Стратегии применяются правовые, организационно-управленческие, кадровые, научно-методические, финансово-</w:t>
      </w:r>
      <w:proofErr w:type="gram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экономические и информационные механизмы</w:t>
      </w:r>
      <w:proofErr w:type="gram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Правовые механизмы включают: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Организационно-управленческими механизмами являются: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консолидация усилий воспитательных институтов на муниципальном и региональном уровнях;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эффективная организация межведомственного взаимодействия в системе воспитания;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показателей, отражающих эффективность системы воспитания в Российской Федерации;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организация мониторинга достижения качественных, количественных и </w:t>
      </w:r>
      <w:proofErr w:type="spell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фактологических</w:t>
      </w:r>
      <w:proofErr w:type="spell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 показателей эффективности реализации Стратегии.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Кадровые механизмы включают: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lastRenderedPageBreak/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модернизацию содержания и организации педагогического образования в области воспитания;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Научно-методические механизмы предусматривают: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проведение прикладных исследований по изучению роли и места средств массовой информации и информационно-телекоммуникационной сети Интернет в развитии личности ребенка;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Финансово-</w:t>
      </w:r>
      <w:proofErr w:type="gram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экономические механизмы</w:t>
      </w:r>
      <w:proofErr w:type="gram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 включают: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создание гибкой </w:t>
      </w:r>
      <w:proofErr w:type="gram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системы материального стимулирования качества воспитательной работы организаций</w:t>
      </w:r>
      <w:proofErr w:type="gram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 и работников.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Информационные механизмы предполагают: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ru-RU"/>
        </w:rPr>
        <w:t>V. Ожидаемые результаты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Реализация Стратегии обеспечит: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lastRenderedPageBreak/>
        <w:t>укрепление общественного согласия, солидарности в вопросах воспитания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атмосферы уважения к родителям и родительскому вкладу в воспитание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повышение роли системы общего и дополнительного образования в воспитании детей, а также повышение </w:t>
      </w:r>
      <w:proofErr w:type="gram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эффективности деятельности организаций сферы физической культуры</w:t>
      </w:r>
      <w:proofErr w:type="gram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 и спорта, культуры;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укрепление и развитие кадрового потенциала системы воспитания;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эмпатии</w:t>
      </w:r>
      <w:proofErr w:type="spellEnd"/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снижение уровня негативных социальных явлений;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повышение качества научных исследований в области воспитания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повышение уровня информационной безопасности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снижение уровня антиобщественных проявлений со стороны детей;</w:t>
      </w:r>
    </w:p>
    <w:p w:rsidR="000B0263" w:rsidRPr="000B0263" w:rsidRDefault="000B0263" w:rsidP="007A3E6C">
      <w:pPr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B0263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C71B01" w:rsidRDefault="00C71B01"/>
    <w:sectPr w:rsidR="00C71B01" w:rsidSect="007A3E6C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263"/>
    <w:rsid w:val="000B0263"/>
    <w:rsid w:val="004F07C4"/>
    <w:rsid w:val="0050051E"/>
    <w:rsid w:val="005441DF"/>
    <w:rsid w:val="007A3E6C"/>
    <w:rsid w:val="00C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01"/>
  </w:style>
  <w:style w:type="paragraph" w:styleId="1">
    <w:name w:val="heading 1"/>
    <w:basedOn w:val="a"/>
    <w:link w:val="10"/>
    <w:uiPriority w:val="9"/>
    <w:qFormat/>
    <w:rsid w:val="000B0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B02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02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232">
          <w:marLeft w:val="0"/>
          <w:marRight w:val="0"/>
          <w:marTop w:val="434"/>
          <w:marBottom w:val="3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188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390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5391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09802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454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2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3834</Words>
  <Characters>21857</Characters>
  <Application>Microsoft Office Word</Application>
  <DocSecurity>0</DocSecurity>
  <Lines>182</Lines>
  <Paragraphs>51</Paragraphs>
  <ScaleCrop>false</ScaleCrop>
  <Company>Microsoft</Company>
  <LinksUpToDate>false</LinksUpToDate>
  <CharactersWithSpaces>25640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Березина</cp:lastModifiedBy>
  <cp:revision>5</cp:revision>
  <dcterms:created xsi:type="dcterms:W3CDTF">2016-12-19T02:05:00Z</dcterms:created>
  <dcterms:modified xsi:type="dcterms:W3CDTF">2021-08-06T07:18:00Z</dcterms:modified>
</cp:coreProperties>
</file>